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75" w:rsidRPr="00882875" w:rsidRDefault="00882875" w:rsidP="0088287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82875">
        <w:rPr>
          <w:rFonts w:ascii="Arial" w:eastAsia="Times New Roman" w:hAnsi="Arial" w:cs="Arial"/>
          <w:sz w:val="18"/>
          <w:szCs w:val="18"/>
          <w:lang w:eastAsia="pl-PL"/>
        </w:rPr>
        <w:t>Załącznik nr 1</w:t>
      </w:r>
    </w:p>
    <w:p w:rsidR="00882875" w:rsidRDefault="00882875" w:rsidP="00AF717C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AF717C" w:rsidRPr="00882875" w:rsidRDefault="00AF717C" w:rsidP="00AF717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82875">
        <w:rPr>
          <w:rFonts w:ascii="Arial" w:eastAsia="Times New Roman" w:hAnsi="Arial" w:cs="Arial"/>
          <w:b/>
          <w:u w:val="single"/>
          <w:lang w:eastAsia="pl-PL"/>
        </w:rPr>
        <w:t>Specyfikacja przedmiotu i zakresu postępowania:</w:t>
      </w:r>
      <w:r w:rsidRPr="00882875">
        <w:rPr>
          <w:rFonts w:ascii="Arial" w:eastAsia="Times New Roman" w:hAnsi="Arial" w:cs="Arial"/>
          <w:b/>
          <w:lang w:eastAsia="pl-PL"/>
        </w:rPr>
        <w:t xml:space="preserve"> </w:t>
      </w:r>
    </w:p>
    <w:p w:rsidR="00AF717C" w:rsidRPr="00882875" w:rsidRDefault="00AF717C" w:rsidP="00AF717C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AF717C" w:rsidRPr="00882875" w:rsidRDefault="00AF717C" w:rsidP="00882875">
      <w:pPr>
        <w:pStyle w:val="Akapitzlist"/>
        <w:numPr>
          <w:ilvl w:val="0"/>
          <w:numId w:val="5"/>
        </w:numPr>
        <w:shd w:val="clear" w:color="auto" w:fill="FFFFFF"/>
        <w:tabs>
          <w:tab w:val="left" w:pos="142"/>
          <w:tab w:val="left" w:pos="426"/>
        </w:tabs>
        <w:suppressAutoHyphens w:val="0"/>
        <w:autoSpaceDE w:val="0"/>
        <w:autoSpaceDN w:val="0"/>
        <w:ind w:left="0" w:firstLine="0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  <w:r w:rsidRPr="00882875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>Zapisy ogólne:</w:t>
      </w:r>
    </w:p>
    <w:p w:rsidR="00AF717C" w:rsidRPr="00882875" w:rsidRDefault="00AF717C" w:rsidP="0088287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AF717C" w:rsidRPr="00882875" w:rsidRDefault="00AF717C" w:rsidP="00882875">
      <w:pPr>
        <w:pStyle w:val="Akapitzlist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ind w:left="426" w:right="-142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882875">
        <w:rPr>
          <w:rFonts w:ascii="Arial" w:hAnsi="Arial" w:cs="Arial"/>
          <w:b/>
          <w:sz w:val="20"/>
          <w:szCs w:val="20"/>
        </w:rPr>
        <w:t>Przedmiotem postępowania są prace remontowe obejmujące:</w:t>
      </w:r>
    </w:p>
    <w:p w:rsidR="00AF717C" w:rsidRPr="00882875" w:rsidRDefault="00AF717C" w:rsidP="00882875">
      <w:pPr>
        <w:ind w:left="426" w:right="-142" w:firstLine="5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82875">
        <w:rPr>
          <w:rFonts w:ascii="Arial" w:hAnsi="Arial" w:cs="Arial"/>
          <w:sz w:val="20"/>
          <w:szCs w:val="20"/>
        </w:rPr>
        <w:t>Remont układu pomiarowo-rozliczeniowego zasilającego Cukrownię Kruszwica, polegającego na wymianie przekładników pomiarowych (prądowych oraz napięciowych) na przekładniki klasy 0,2S</w:t>
      </w:r>
      <w:r w:rsidR="0062199C" w:rsidRPr="00882875">
        <w:rPr>
          <w:rFonts w:ascii="Arial" w:hAnsi="Arial" w:cs="Arial"/>
          <w:sz w:val="20"/>
          <w:szCs w:val="20"/>
        </w:rPr>
        <w:t xml:space="preserve"> na dwóch liniach zasilających</w:t>
      </w:r>
      <w:r w:rsidR="00A5294F" w:rsidRPr="00882875">
        <w:rPr>
          <w:rFonts w:ascii="Arial" w:hAnsi="Arial" w:cs="Arial"/>
          <w:sz w:val="20"/>
          <w:szCs w:val="20"/>
        </w:rPr>
        <w:t xml:space="preserve"> L1 ora L2 (pomiar podstawowy oraz kontrolny)</w:t>
      </w:r>
      <w:r w:rsidRPr="00882875">
        <w:rPr>
          <w:rFonts w:ascii="Arial" w:hAnsi="Arial" w:cs="Arial"/>
          <w:sz w:val="20"/>
          <w:szCs w:val="20"/>
        </w:rPr>
        <w:t xml:space="preserve">. Celem remontu układu pomiarowego jest </w:t>
      </w:r>
      <w:r w:rsidR="0062199C" w:rsidRPr="00882875">
        <w:rPr>
          <w:rFonts w:ascii="Arial" w:hAnsi="Arial" w:cs="Arial"/>
          <w:sz w:val="20"/>
          <w:szCs w:val="20"/>
        </w:rPr>
        <w:t xml:space="preserve">wymiana wyeksploatowanego układu pomiarowego oraz </w:t>
      </w:r>
      <w:r w:rsidRPr="00882875">
        <w:rPr>
          <w:rFonts w:ascii="Arial" w:hAnsi="Arial" w:cs="Arial"/>
          <w:sz w:val="20"/>
          <w:szCs w:val="20"/>
        </w:rPr>
        <w:t xml:space="preserve">wyeliminowanie konieczności dostosowywania </w:t>
      </w:r>
      <w:r w:rsidR="0062199C" w:rsidRPr="00882875">
        <w:rPr>
          <w:rFonts w:ascii="Arial" w:hAnsi="Arial" w:cs="Arial"/>
          <w:sz w:val="20"/>
          <w:szCs w:val="20"/>
        </w:rPr>
        <w:t>układu</w:t>
      </w:r>
      <w:r w:rsidRPr="00882875">
        <w:rPr>
          <w:rFonts w:ascii="Arial" w:hAnsi="Arial" w:cs="Arial"/>
          <w:sz w:val="20"/>
          <w:szCs w:val="20"/>
        </w:rPr>
        <w:t xml:space="preserve"> do zmian mocy zamówionej (zmiana przekładni pomiarowej)</w:t>
      </w:r>
      <w:r w:rsidR="0062199C" w:rsidRPr="00882875">
        <w:rPr>
          <w:rFonts w:ascii="Arial" w:hAnsi="Arial" w:cs="Arial"/>
          <w:sz w:val="20"/>
          <w:szCs w:val="20"/>
        </w:rPr>
        <w:t xml:space="preserve">- poprzez ingerencje – konfiguracje połączeń na listwie </w:t>
      </w:r>
      <w:proofErr w:type="spellStart"/>
      <w:r w:rsidR="0062199C" w:rsidRPr="00882875">
        <w:rPr>
          <w:rFonts w:ascii="Arial" w:hAnsi="Arial" w:cs="Arial"/>
          <w:sz w:val="20"/>
          <w:szCs w:val="20"/>
        </w:rPr>
        <w:t>SKa</w:t>
      </w:r>
      <w:proofErr w:type="spellEnd"/>
      <w:r w:rsidRPr="00882875">
        <w:rPr>
          <w:rFonts w:ascii="Arial" w:hAnsi="Arial" w:cs="Arial"/>
          <w:sz w:val="20"/>
          <w:szCs w:val="20"/>
        </w:rPr>
        <w:t>.</w:t>
      </w:r>
      <w:r w:rsidR="00A5294F" w:rsidRPr="00882875">
        <w:rPr>
          <w:rFonts w:ascii="Arial" w:hAnsi="Arial" w:cs="Arial"/>
          <w:sz w:val="20"/>
          <w:szCs w:val="20"/>
        </w:rPr>
        <w:t xml:space="preserve"> W zakres remont wchodzi również wymiana liczników rozliczeniowych </w:t>
      </w:r>
      <w:proofErr w:type="spellStart"/>
      <w:r w:rsidR="00A5294F" w:rsidRPr="00882875">
        <w:rPr>
          <w:rFonts w:ascii="Arial" w:hAnsi="Arial" w:cs="Arial"/>
          <w:sz w:val="20"/>
          <w:szCs w:val="20"/>
        </w:rPr>
        <w:t>Landis</w:t>
      </w:r>
      <w:proofErr w:type="spellEnd"/>
      <w:r w:rsidR="00A5294F" w:rsidRPr="00882875">
        <w:rPr>
          <w:rFonts w:ascii="Arial" w:hAnsi="Arial" w:cs="Arial"/>
          <w:sz w:val="20"/>
          <w:szCs w:val="20"/>
        </w:rPr>
        <w:t xml:space="preserve"> ZMD (4 sztuki) – lub legalizacja istniejących liczników.</w:t>
      </w:r>
      <w:r w:rsidRPr="00882875">
        <w:rPr>
          <w:rFonts w:ascii="Arial" w:eastAsia="Calibri" w:hAnsi="Arial" w:cs="Arial"/>
          <w:sz w:val="20"/>
          <w:szCs w:val="20"/>
          <w:lang w:eastAsia="pl-PL"/>
        </w:rPr>
        <w:t xml:space="preserve">      </w:t>
      </w:r>
    </w:p>
    <w:p w:rsidR="00AF717C" w:rsidRPr="00882875" w:rsidRDefault="00AF717C" w:rsidP="00882875">
      <w:pPr>
        <w:pStyle w:val="Akapitzlist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ind w:left="426" w:right="-142" w:hanging="426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  <w:r w:rsidRPr="00882875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>Podstawowe wymagania techniczne zakresu dostaw i prac:</w:t>
      </w:r>
    </w:p>
    <w:p w:rsidR="00882875" w:rsidRPr="00882875" w:rsidRDefault="00882875" w:rsidP="00882875">
      <w:pPr>
        <w:pStyle w:val="Akapitzlist"/>
        <w:shd w:val="clear" w:color="auto" w:fill="FFFFFF"/>
        <w:suppressAutoHyphens w:val="0"/>
        <w:autoSpaceDE w:val="0"/>
        <w:autoSpaceDN w:val="0"/>
        <w:ind w:left="426" w:right="-142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</w:p>
    <w:p w:rsidR="00AF717C" w:rsidRPr="00882875" w:rsidRDefault="00AF717C" w:rsidP="00882875">
      <w:pPr>
        <w:pStyle w:val="Akapitzlist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120"/>
        <w:ind w:left="426" w:right="-142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882875">
        <w:rPr>
          <w:rFonts w:ascii="Arial" w:hAnsi="Arial" w:cs="Arial"/>
          <w:b/>
          <w:sz w:val="20"/>
          <w:szCs w:val="20"/>
        </w:rPr>
        <w:t>Projekt / pozwolenia</w:t>
      </w:r>
    </w:p>
    <w:p w:rsidR="0062199C" w:rsidRPr="00882875" w:rsidRDefault="00AF717C" w:rsidP="00882875">
      <w:p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Arial" w:hAnsi="Arial" w:cs="Arial"/>
          <w:sz w:val="20"/>
          <w:szCs w:val="20"/>
        </w:rPr>
      </w:pPr>
      <w:r w:rsidRPr="00882875">
        <w:rPr>
          <w:rFonts w:ascii="Arial" w:hAnsi="Arial" w:cs="Arial"/>
          <w:sz w:val="20"/>
          <w:szCs w:val="20"/>
        </w:rPr>
        <w:t>Należy uzgodnić z Enea Operator wszystkie wymagane przepisami</w:t>
      </w:r>
      <w:r w:rsidR="0062199C" w:rsidRPr="00882875">
        <w:rPr>
          <w:rFonts w:ascii="Arial" w:hAnsi="Arial" w:cs="Arial"/>
          <w:sz w:val="20"/>
          <w:szCs w:val="20"/>
        </w:rPr>
        <w:t xml:space="preserve"> projekty / uzgodnienia uzyskać  zgody/pozwolenia na remont układu pomiarowego.</w:t>
      </w:r>
    </w:p>
    <w:p w:rsidR="00AF717C" w:rsidRPr="00882875" w:rsidRDefault="00AF717C" w:rsidP="00882875">
      <w:p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Arial" w:hAnsi="Arial" w:cs="Arial"/>
          <w:sz w:val="20"/>
          <w:szCs w:val="20"/>
        </w:rPr>
      </w:pPr>
    </w:p>
    <w:p w:rsidR="00AF717C" w:rsidRPr="00882875" w:rsidRDefault="0062199C" w:rsidP="00882875">
      <w:p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Arial" w:hAnsi="Arial" w:cs="Arial"/>
          <w:sz w:val="20"/>
          <w:szCs w:val="20"/>
        </w:rPr>
      </w:pPr>
      <w:r w:rsidRPr="00882875">
        <w:rPr>
          <w:rFonts w:ascii="Arial" w:hAnsi="Arial" w:cs="Arial"/>
          <w:sz w:val="20"/>
          <w:szCs w:val="20"/>
        </w:rPr>
        <w:t xml:space="preserve">Po stronie wykonawcy jest </w:t>
      </w:r>
      <w:r w:rsidR="00AF717C" w:rsidRPr="00882875">
        <w:rPr>
          <w:rFonts w:ascii="Arial" w:hAnsi="Arial" w:cs="Arial"/>
          <w:sz w:val="20"/>
          <w:szCs w:val="20"/>
        </w:rPr>
        <w:t xml:space="preserve"> złożenie odpowiednich wniosków / zgłoszeń i uzyskanie niezbędny</w:t>
      </w:r>
      <w:r w:rsidRPr="00882875">
        <w:rPr>
          <w:rFonts w:ascii="Arial" w:hAnsi="Arial" w:cs="Arial"/>
          <w:sz w:val="20"/>
          <w:szCs w:val="20"/>
        </w:rPr>
        <w:t>ch pozwoleń na wykonanie prac</w:t>
      </w:r>
      <w:r w:rsidR="00AF717C" w:rsidRPr="00882875">
        <w:rPr>
          <w:rFonts w:ascii="Arial" w:hAnsi="Arial" w:cs="Arial"/>
          <w:sz w:val="20"/>
          <w:szCs w:val="20"/>
        </w:rPr>
        <w:t xml:space="preserve">. </w:t>
      </w:r>
    </w:p>
    <w:p w:rsidR="00AF717C" w:rsidRPr="00882875" w:rsidRDefault="00AF717C" w:rsidP="00882875">
      <w:p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Arial" w:hAnsi="Arial" w:cs="Arial"/>
          <w:sz w:val="20"/>
          <w:szCs w:val="20"/>
        </w:rPr>
      </w:pPr>
    </w:p>
    <w:p w:rsidR="00AF717C" w:rsidRPr="00882875" w:rsidRDefault="00AF717C" w:rsidP="00882875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ind w:left="426" w:right="-142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2875">
        <w:rPr>
          <w:rFonts w:ascii="Arial" w:hAnsi="Arial" w:cs="Arial"/>
          <w:b/>
          <w:sz w:val="20"/>
          <w:szCs w:val="20"/>
          <w:u w:val="single"/>
        </w:rPr>
        <w:t>Prace:</w:t>
      </w:r>
    </w:p>
    <w:p w:rsidR="00882875" w:rsidRPr="00882875" w:rsidRDefault="00882875" w:rsidP="00882875">
      <w:pPr>
        <w:pStyle w:val="Akapitzlist"/>
        <w:suppressAutoHyphens w:val="0"/>
        <w:autoSpaceDE w:val="0"/>
        <w:autoSpaceDN w:val="0"/>
        <w:adjustRightInd w:val="0"/>
        <w:ind w:left="426" w:right="-142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F717C" w:rsidRPr="00882875" w:rsidRDefault="00AF717C" w:rsidP="00882875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426" w:right="-142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882875">
        <w:rPr>
          <w:rFonts w:ascii="Arial" w:hAnsi="Arial" w:cs="Arial"/>
          <w:b/>
          <w:sz w:val="20"/>
          <w:szCs w:val="20"/>
        </w:rPr>
        <w:t xml:space="preserve">Prace na </w:t>
      </w:r>
      <w:r w:rsidR="005C7EE4" w:rsidRPr="00882875">
        <w:rPr>
          <w:rFonts w:ascii="Arial" w:hAnsi="Arial" w:cs="Arial"/>
          <w:b/>
          <w:sz w:val="20"/>
          <w:szCs w:val="20"/>
        </w:rPr>
        <w:t>układach pomiarowo rozliczeniowych</w:t>
      </w:r>
      <w:r w:rsidRPr="00882875">
        <w:rPr>
          <w:rFonts w:ascii="Arial" w:hAnsi="Arial" w:cs="Arial"/>
          <w:b/>
          <w:sz w:val="20"/>
          <w:szCs w:val="20"/>
        </w:rPr>
        <w:t>:</w:t>
      </w:r>
    </w:p>
    <w:p w:rsidR="00AF717C" w:rsidRPr="00882875" w:rsidRDefault="00AF717C" w:rsidP="00882875">
      <w:pPr>
        <w:overflowPunct w:val="0"/>
        <w:autoSpaceDE w:val="0"/>
        <w:autoSpaceDN w:val="0"/>
        <w:adjustRightInd w:val="0"/>
        <w:spacing w:after="0" w:line="240" w:lineRule="auto"/>
        <w:ind w:left="426" w:right="-142"/>
        <w:jc w:val="both"/>
        <w:textAlignment w:val="baseline"/>
        <w:rPr>
          <w:rFonts w:ascii="Arial" w:hAnsi="Arial" w:cs="Arial"/>
          <w:sz w:val="20"/>
          <w:szCs w:val="20"/>
        </w:rPr>
      </w:pPr>
      <w:r w:rsidRPr="00882875">
        <w:rPr>
          <w:rFonts w:ascii="Arial" w:hAnsi="Arial" w:cs="Arial"/>
          <w:sz w:val="20"/>
          <w:szCs w:val="20"/>
        </w:rPr>
        <w:t>Prace na</w:t>
      </w:r>
      <w:r w:rsidR="0062199C" w:rsidRPr="00882875">
        <w:rPr>
          <w:rFonts w:ascii="Arial" w:hAnsi="Arial" w:cs="Arial"/>
          <w:sz w:val="20"/>
          <w:szCs w:val="20"/>
        </w:rPr>
        <w:t xml:space="preserve"> układach pomiarowych lini</w:t>
      </w:r>
      <w:r w:rsidR="005C7EE4" w:rsidRPr="00882875">
        <w:rPr>
          <w:rFonts w:ascii="Arial" w:hAnsi="Arial" w:cs="Arial"/>
          <w:sz w:val="20"/>
          <w:szCs w:val="20"/>
        </w:rPr>
        <w:t>i</w:t>
      </w:r>
      <w:r w:rsidRPr="00882875">
        <w:rPr>
          <w:rFonts w:ascii="Arial" w:hAnsi="Arial" w:cs="Arial"/>
          <w:sz w:val="20"/>
          <w:szCs w:val="20"/>
        </w:rPr>
        <w:t xml:space="preserve"> zasilających muszą zostać uzgodnione z Enea Operator.</w:t>
      </w:r>
    </w:p>
    <w:p w:rsidR="0062199C" w:rsidRPr="00882875" w:rsidRDefault="00AF717C" w:rsidP="00882875">
      <w:pPr>
        <w:overflowPunct w:val="0"/>
        <w:autoSpaceDE w:val="0"/>
        <w:autoSpaceDN w:val="0"/>
        <w:adjustRightInd w:val="0"/>
        <w:spacing w:after="0" w:line="240" w:lineRule="auto"/>
        <w:ind w:left="426" w:right="-142"/>
        <w:jc w:val="both"/>
        <w:textAlignment w:val="baseline"/>
        <w:rPr>
          <w:rFonts w:ascii="Arial" w:hAnsi="Arial" w:cs="Arial"/>
          <w:sz w:val="20"/>
          <w:szCs w:val="20"/>
        </w:rPr>
      </w:pPr>
      <w:r w:rsidRPr="00882875">
        <w:rPr>
          <w:rFonts w:ascii="Arial" w:hAnsi="Arial" w:cs="Arial"/>
          <w:sz w:val="20"/>
          <w:szCs w:val="20"/>
        </w:rPr>
        <w:t>Należy dokonać ustaleń i uzgodnień co do terminu wyłączenia zasilania na pos</w:t>
      </w:r>
      <w:r w:rsidR="0062199C" w:rsidRPr="00882875">
        <w:rPr>
          <w:rFonts w:ascii="Arial" w:hAnsi="Arial" w:cs="Arial"/>
          <w:sz w:val="20"/>
          <w:szCs w:val="20"/>
        </w:rPr>
        <w:t>zczególnych liniach</w:t>
      </w:r>
      <w:r w:rsidRPr="00882875">
        <w:rPr>
          <w:rFonts w:ascii="Arial" w:hAnsi="Arial" w:cs="Arial"/>
          <w:sz w:val="20"/>
          <w:szCs w:val="20"/>
        </w:rPr>
        <w:t xml:space="preserve">. </w:t>
      </w:r>
    </w:p>
    <w:p w:rsidR="00AF717C" w:rsidRPr="00882875" w:rsidRDefault="00AF717C" w:rsidP="00882875">
      <w:pPr>
        <w:overflowPunct w:val="0"/>
        <w:autoSpaceDE w:val="0"/>
        <w:autoSpaceDN w:val="0"/>
        <w:adjustRightInd w:val="0"/>
        <w:spacing w:after="0" w:line="240" w:lineRule="auto"/>
        <w:ind w:left="426" w:right="-142"/>
        <w:jc w:val="both"/>
        <w:textAlignment w:val="baseline"/>
        <w:rPr>
          <w:rFonts w:ascii="Arial" w:hAnsi="Arial" w:cs="Arial"/>
          <w:sz w:val="20"/>
          <w:szCs w:val="20"/>
        </w:rPr>
      </w:pPr>
      <w:r w:rsidRPr="00882875">
        <w:rPr>
          <w:rFonts w:ascii="Arial" w:hAnsi="Arial" w:cs="Arial"/>
          <w:sz w:val="20"/>
          <w:szCs w:val="20"/>
        </w:rPr>
        <w:t xml:space="preserve">Prace na liniach zasilających muszą być wykonane w ten sposób, aby zakład posiadał jedno czynne zasilanie (utrzymanie pracy pakowni i magazynów). </w:t>
      </w:r>
    </w:p>
    <w:p w:rsidR="00AF717C" w:rsidRPr="00882875" w:rsidRDefault="00AF717C" w:rsidP="00882875">
      <w:pPr>
        <w:overflowPunct w:val="0"/>
        <w:autoSpaceDE w:val="0"/>
        <w:autoSpaceDN w:val="0"/>
        <w:adjustRightInd w:val="0"/>
        <w:spacing w:after="0" w:line="240" w:lineRule="auto"/>
        <w:ind w:left="426" w:right="-142" w:firstLine="348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AF717C" w:rsidRPr="00882875" w:rsidRDefault="00AF717C" w:rsidP="00882875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426" w:right="-142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882875">
        <w:rPr>
          <w:rFonts w:ascii="Arial" w:hAnsi="Arial" w:cs="Arial"/>
          <w:b/>
          <w:sz w:val="20"/>
          <w:szCs w:val="20"/>
          <w:u w:val="single"/>
        </w:rPr>
        <w:t>Dostawy:</w:t>
      </w:r>
    </w:p>
    <w:p w:rsidR="00AF717C" w:rsidRPr="00882875" w:rsidRDefault="00AF717C" w:rsidP="00882875">
      <w:pPr>
        <w:overflowPunct w:val="0"/>
        <w:autoSpaceDE w:val="0"/>
        <w:autoSpaceDN w:val="0"/>
        <w:adjustRightInd w:val="0"/>
        <w:spacing w:after="0" w:line="240" w:lineRule="auto"/>
        <w:ind w:left="426" w:right="-142"/>
        <w:jc w:val="both"/>
        <w:textAlignment w:val="baseline"/>
        <w:rPr>
          <w:rFonts w:ascii="Arial" w:hAnsi="Arial" w:cs="Arial"/>
          <w:sz w:val="20"/>
          <w:szCs w:val="20"/>
        </w:rPr>
      </w:pPr>
      <w:r w:rsidRPr="00882875">
        <w:rPr>
          <w:rFonts w:ascii="Arial" w:hAnsi="Arial" w:cs="Arial"/>
          <w:sz w:val="20"/>
          <w:szCs w:val="20"/>
        </w:rPr>
        <w:t xml:space="preserve">Dostawa </w:t>
      </w:r>
      <w:r w:rsidR="0062199C" w:rsidRPr="00882875">
        <w:rPr>
          <w:rFonts w:ascii="Arial" w:hAnsi="Arial" w:cs="Arial"/>
          <w:sz w:val="20"/>
          <w:szCs w:val="20"/>
        </w:rPr>
        <w:t>przekładników prądowych, napięciowych</w:t>
      </w:r>
      <w:r w:rsidRPr="00882875">
        <w:rPr>
          <w:rFonts w:ascii="Arial" w:hAnsi="Arial" w:cs="Arial"/>
          <w:sz w:val="20"/>
          <w:szCs w:val="20"/>
        </w:rPr>
        <w:t xml:space="preserve"> i wszystkich pozostałych elementów potrzebnych do wykonania zadania jest po stronie wykonawcy. </w:t>
      </w:r>
    </w:p>
    <w:p w:rsidR="0062199C" w:rsidRPr="00882875" w:rsidRDefault="0062199C" w:rsidP="00882875">
      <w:pPr>
        <w:overflowPunct w:val="0"/>
        <w:autoSpaceDE w:val="0"/>
        <w:autoSpaceDN w:val="0"/>
        <w:adjustRightInd w:val="0"/>
        <w:spacing w:after="0" w:line="240" w:lineRule="auto"/>
        <w:ind w:left="426" w:right="-142"/>
        <w:jc w:val="both"/>
        <w:textAlignment w:val="baseline"/>
        <w:rPr>
          <w:rFonts w:ascii="Arial" w:hAnsi="Arial" w:cs="Arial"/>
          <w:sz w:val="20"/>
          <w:szCs w:val="20"/>
        </w:rPr>
      </w:pPr>
      <w:r w:rsidRPr="00882875">
        <w:rPr>
          <w:rFonts w:ascii="Arial" w:hAnsi="Arial" w:cs="Arial"/>
          <w:sz w:val="20"/>
          <w:szCs w:val="20"/>
        </w:rPr>
        <w:t>Każdy instalowany osprzęt musi być zaakceptowany przez przedstawicieli Cukrowni.</w:t>
      </w:r>
    </w:p>
    <w:p w:rsidR="0062199C" w:rsidRPr="00882875" w:rsidRDefault="0062199C" w:rsidP="00882875">
      <w:pPr>
        <w:overflowPunct w:val="0"/>
        <w:autoSpaceDE w:val="0"/>
        <w:autoSpaceDN w:val="0"/>
        <w:adjustRightInd w:val="0"/>
        <w:spacing w:after="0" w:line="240" w:lineRule="auto"/>
        <w:ind w:left="426" w:right="-142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2199C" w:rsidRPr="00882875" w:rsidRDefault="0062199C" w:rsidP="00882875">
      <w:pPr>
        <w:overflowPunct w:val="0"/>
        <w:autoSpaceDE w:val="0"/>
        <w:autoSpaceDN w:val="0"/>
        <w:adjustRightInd w:val="0"/>
        <w:spacing w:after="0" w:line="240" w:lineRule="auto"/>
        <w:ind w:left="426" w:right="-142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AF717C" w:rsidRPr="00882875" w:rsidRDefault="00AF717C" w:rsidP="00882875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426" w:right="-142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882875">
        <w:rPr>
          <w:rFonts w:ascii="Arial" w:hAnsi="Arial" w:cs="Arial"/>
          <w:b/>
          <w:sz w:val="20"/>
          <w:szCs w:val="20"/>
          <w:u w:val="single"/>
        </w:rPr>
        <w:t>Podstawowe wymagania techniczne dotyczące inwestycji:</w:t>
      </w:r>
    </w:p>
    <w:p w:rsidR="00AF717C" w:rsidRPr="00882875" w:rsidRDefault="0062199C" w:rsidP="00882875">
      <w:pPr>
        <w:overflowPunct w:val="0"/>
        <w:autoSpaceDE w:val="0"/>
        <w:autoSpaceDN w:val="0"/>
        <w:adjustRightInd w:val="0"/>
        <w:spacing w:after="0" w:line="240" w:lineRule="auto"/>
        <w:ind w:left="426" w:right="-142"/>
        <w:jc w:val="both"/>
        <w:textAlignment w:val="baseline"/>
        <w:rPr>
          <w:rFonts w:ascii="Arial" w:hAnsi="Arial" w:cs="Arial"/>
          <w:sz w:val="20"/>
          <w:szCs w:val="20"/>
        </w:rPr>
      </w:pPr>
      <w:r w:rsidRPr="00882875">
        <w:rPr>
          <w:rFonts w:ascii="Arial" w:hAnsi="Arial" w:cs="Arial"/>
          <w:sz w:val="20"/>
          <w:szCs w:val="20"/>
        </w:rPr>
        <w:t xml:space="preserve">Rekomendowanym producentem </w:t>
      </w:r>
      <w:r w:rsidR="00A5294F" w:rsidRPr="00882875">
        <w:rPr>
          <w:rFonts w:ascii="Arial" w:hAnsi="Arial" w:cs="Arial"/>
          <w:sz w:val="20"/>
          <w:szCs w:val="20"/>
        </w:rPr>
        <w:t xml:space="preserve">przekładników jest firma ABB, Liczników </w:t>
      </w:r>
      <w:proofErr w:type="spellStart"/>
      <w:r w:rsidR="00A5294F" w:rsidRPr="00882875">
        <w:rPr>
          <w:rFonts w:ascii="Arial" w:hAnsi="Arial" w:cs="Arial"/>
          <w:sz w:val="20"/>
          <w:szCs w:val="20"/>
        </w:rPr>
        <w:t>Landis</w:t>
      </w:r>
      <w:proofErr w:type="spellEnd"/>
      <w:r w:rsidR="00A5294F" w:rsidRPr="00882875">
        <w:rPr>
          <w:rFonts w:ascii="Arial" w:hAnsi="Arial" w:cs="Arial"/>
          <w:sz w:val="20"/>
          <w:szCs w:val="20"/>
        </w:rPr>
        <w:t xml:space="preserve"> ZMD.</w:t>
      </w:r>
      <w:r w:rsidRPr="00882875">
        <w:rPr>
          <w:rFonts w:ascii="Arial" w:hAnsi="Arial" w:cs="Arial"/>
          <w:sz w:val="20"/>
          <w:szCs w:val="20"/>
        </w:rPr>
        <w:t xml:space="preserve"> </w:t>
      </w:r>
    </w:p>
    <w:p w:rsidR="00AF717C" w:rsidRPr="00882875" w:rsidRDefault="00AF717C" w:rsidP="00882875">
      <w:pPr>
        <w:overflowPunct w:val="0"/>
        <w:autoSpaceDE w:val="0"/>
        <w:autoSpaceDN w:val="0"/>
        <w:adjustRightInd w:val="0"/>
        <w:spacing w:after="0" w:line="240" w:lineRule="auto"/>
        <w:ind w:left="426" w:right="-142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AF717C" w:rsidRPr="00882875" w:rsidRDefault="00AF717C" w:rsidP="00882875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426" w:right="-142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882875">
        <w:rPr>
          <w:rFonts w:ascii="Arial" w:hAnsi="Arial" w:cs="Arial"/>
          <w:b/>
          <w:sz w:val="20"/>
          <w:szCs w:val="20"/>
          <w:u w:val="single"/>
        </w:rPr>
        <w:t>Termin wykonania prac:</w:t>
      </w:r>
    </w:p>
    <w:p w:rsidR="00AF717C" w:rsidRPr="00882875" w:rsidRDefault="00AF717C" w:rsidP="00882875">
      <w:pPr>
        <w:ind w:left="426" w:right="-142"/>
        <w:jc w:val="both"/>
        <w:rPr>
          <w:rFonts w:ascii="Arial" w:hAnsi="Arial" w:cs="Arial"/>
          <w:sz w:val="20"/>
          <w:szCs w:val="20"/>
        </w:rPr>
      </w:pPr>
      <w:r w:rsidRPr="00882875">
        <w:rPr>
          <w:rFonts w:ascii="Arial" w:hAnsi="Arial" w:cs="Arial"/>
          <w:sz w:val="20"/>
          <w:szCs w:val="20"/>
        </w:rPr>
        <w:t>Wykonanie zadania wraz z uruchomieni</w:t>
      </w:r>
      <w:r w:rsidR="00A5294F" w:rsidRPr="00882875">
        <w:rPr>
          <w:rFonts w:ascii="Arial" w:hAnsi="Arial" w:cs="Arial"/>
          <w:sz w:val="20"/>
          <w:szCs w:val="20"/>
        </w:rPr>
        <w:t>em muszą być wykonane do dnia 1 sierpnia 2025</w:t>
      </w:r>
      <w:r w:rsidRPr="00882875">
        <w:rPr>
          <w:rFonts w:ascii="Arial" w:hAnsi="Arial" w:cs="Arial"/>
          <w:sz w:val="20"/>
          <w:szCs w:val="20"/>
        </w:rPr>
        <w:t>roku.</w:t>
      </w:r>
    </w:p>
    <w:p w:rsidR="00AF717C" w:rsidRPr="00882875" w:rsidRDefault="00AF717C" w:rsidP="00882875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ind w:left="426" w:right="-142" w:hanging="426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882875">
        <w:rPr>
          <w:rFonts w:ascii="Arial" w:hAnsi="Arial" w:cs="Arial"/>
          <w:b/>
          <w:sz w:val="20"/>
          <w:szCs w:val="20"/>
          <w:u w:val="single"/>
        </w:rPr>
        <w:t>Uruchomienie i dokumentacja:</w:t>
      </w:r>
    </w:p>
    <w:p w:rsidR="00882875" w:rsidRPr="00882875" w:rsidRDefault="00882875" w:rsidP="00882875">
      <w:pPr>
        <w:pStyle w:val="Akapitzlist"/>
        <w:suppressAutoHyphens w:val="0"/>
        <w:overflowPunct w:val="0"/>
        <w:autoSpaceDE w:val="0"/>
        <w:autoSpaceDN w:val="0"/>
        <w:adjustRightInd w:val="0"/>
        <w:ind w:left="426" w:right="-142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</w:p>
    <w:p w:rsidR="00AF717C" w:rsidRPr="00882875" w:rsidRDefault="00AF717C" w:rsidP="00882875">
      <w:pPr>
        <w:pStyle w:val="Akapitzlist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ind w:left="426" w:right="-142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882875">
        <w:rPr>
          <w:rFonts w:ascii="Arial" w:hAnsi="Arial" w:cs="Arial"/>
          <w:b/>
          <w:sz w:val="20"/>
          <w:szCs w:val="20"/>
        </w:rPr>
        <w:t xml:space="preserve">Przebudowane </w:t>
      </w:r>
      <w:r w:rsidR="00A5294F" w:rsidRPr="00882875">
        <w:rPr>
          <w:rFonts w:ascii="Arial" w:hAnsi="Arial" w:cs="Arial"/>
          <w:b/>
          <w:sz w:val="20"/>
          <w:szCs w:val="20"/>
        </w:rPr>
        <w:t xml:space="preserve">układy pomiarowe </w:t>
      </w:r>
      <w:r w:rsidRPr="00882875">
        <w:rPr>
          <w:rFonts w:ascii="Arial" w:hAnsi="Arial" w:cs="Arial"/>
          <w:b/>
          <w:sz w:val="20"/>
          <w:szCs w:val="20"/>
        </w:rPr>
        <w:t>należy uruchomić i oddać do eksploatacji:</w:t>
      </w:r>
    </w:p>
    <w:p w:rsidR="00A5294F" w:rsidRPr="00882875" w:rsidRDefault="00AF717C" w:rsidP="00882875">
      <w:pPr>
        <w:overflowPunct w:val="0"/>
        <w:autoSpaceDE w:val="0"/>
        <w:autoSpaceDN w:val="0"/>
        <w:adjustRightInd w:val="0"/>
        <w:spacing w:after="0" w:line="240" w:lineRule="auto"/>
        <w:ind w:left="426" w:right="-142"/>
        <w:jc w:val="both"/>
        <w:textAlignment w:val="baseline"/>
        <w:rPr>
          <w:rFonts w:ascii="Arial" w:hAnsi="Arial" w:cs="Arial"/>
          <w:sz w:val="20"/>
          <w:szCs w:val="20"/>
        </w:rPr>
      </w:pPr>
      <w:r w:rsidRPr="00882875">
        <w:rPr>
          <w:rFonts w:ascii="Arial" w:hAnsi="Arial" w:cs="Arial"/>
          <w:sz w:val="20"/>
          <w:szCs w:val="20"/>
        </w:rPr>
        <w:t>Należy</w:t>
      </w:r>
      <w:r w:rsidRPr="00882875">
        <w:rPr>
          <w:rFonts w:ascii="Arial" w:hAnsi="Arial" w:cs="Arial"/>
          <w:b/>
          <w:sz w:val="20"/>
          <w:szCs w:val="20"/>
        </w:rPr>
        <w:t xml:space="preserve"> </w:t>
      </w:r>
      <w:r w:rsidR="00A5294F" w:rsidRPr="00882875">
        <w:rPr>
          <w:rFonts w:ascii="Arial" w:hAnsi="Arial" w:cs="Arial"/>
          <w:sz w:val="20"/>
          <w:szCs w:val="20"/>
        </w:rPr>
        <w:t>wykonać niezbędne pomiary – przy udziale i akceptacji Enea Operator</w:t>
      </w:r>
      <w:r w:rsidRPr="00882875">
        <w:rPr>
          <w:rFonts w:ascii="Arial" w:hAnsi="Arial" w:cs="Arial"/>
          <w:sz w:val="20"/>
          <w:szCs w:val="20"/>
        </w:rPr>
        <w:t>.</w:t>
      </w:r>
    </w:p>
    <w:p w:rsidR="00A5294F" w:rsidRPr="00882875" w:rsidRDefault="00A5294F" w:rsidP="00882875">
      <w:pPr>
        <w:overflowPunct w:val="0"/>
        <w:autoSpaceDE w:val="0"/>
        <w:autoSpaceDN w:val="0"/>
        <w:adjustRightInd w:val="0"/>
        <w:spacing w:after="0" w:line="240" w:lineRule="auto"/>
        <w:ind w:left="426" w:right="-142"/>
        <w:jc w:val="both"/>
        <w:textAlignment w:val="baseline"/>
        <w:rPr>
          <w:rFonts w:ascii="Arial" w:hAnsi="Arial" w:cs="Arial"/>
          <w:sz w:val="20"/>
          <w:szCs w:val="20"/>
        </w:rPr>
      </w:pPr>
      <w:r w:rsidRPr="00882875">
        <w:rPr>
          <w:rFonts w:ascii="Arial" w:hAnsi="Arial" w:cs="Arial"/>
          <w:sz w:val="20"/>
          <w:szCs w:val="20"/>
        </w:rPr>
        <w:t xml:space="preserve">Zakończone prace muszą być zaakceptowane  przez Operatora i odebrane do pracy kontrolno-rozliczeniowej. </w:t>
      </w:r>
    </w:p>
    <w:p w:rsidR="00AF717C" w:rsidRPr="00882875" w:rsidRDefault="00AF717C" w:rsidP="00882875">
      <w:pPr>
        <w:pStyle w:val="Akapitzlist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ind w:left="426" w:right="-142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882875">
        <w:rPr>
          <w:rFonts w:ascii="Arial" w:hAnsi="Arial" w:cs="Arial"/>
          <w:b/>
          <w:sz w:val="20"/>
          <w:szCs w:val="20"/>
        </w:rPr>
        <w:t>Zakończenie prac:</w:t>
      </w:r>
    </w:p>
    <w:p w:rsidR="00AF717C" w:rsidRPr="00882875" w:rsidRDefault="00AF717C" w:rsidP="00882875">
      <w:pPr>
        <w:overflowPunct w:val="0"/>
        <w:autoSpaceDE w:val="0"/>
        <w:autoSpaceDN w:val="0"/>
        <w:adjustRightInd w:val="0"/>
        <w:spacing w:after="0" w:line="240" w:lineRule="auto"/>
        <w:ind w:left="426" w:right="-142"/>
        <w:jc w:val="both"/>
        <w:textAlignment w:val="baseline"/>
        <w:rPr>
          <w:rFonts w:ascii="Arial" w:hAnsi="Arial" w:cs="Arial"/>
          <w:sz w:val="20"/>
          <w:szCs w:val="20"/>
        </w:rPr>
      </w:pPr>
      <w:r w:rsidRPr="00882875">
        <w:rPr>
          <w:rFonts w:ascii="Arial" w:hAnsi="Arial" w:cs="Arial"/>
          <w:sz w:val="20"/>
          <w:szCs w:val="20"/>
        </w:rPr>
        <w:t>Po stronie wykonawcy jest poinformowanie odpowiednich instytucji o zakończeniu prac  - należy wykonać odpowiednie zgłoszenia.</w:t>
      </w:r>
    </w:p>
    <w:p w:rsidR="00AF717C" w:rsidRPr="00882875" w:rsidRDefault="00AF717C" w:rsidP="00882875">
      <w:pPr>
        <w:overflowPunct w:val="0"/>
        <w:autoSpaceDE w:val="0"/>
        <w:autoSpaceDN w:val="0"/>
        <w:adjustRightInd w:val="0"/>
        <w:spacing w:after="0" w:line="240" w:lineRule="auto"/>
        <w:ind w:left="426" w:right="-142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A0B80" w:rsidRPr="003D0221" w:rsidRDefault="00AF717C" w:rsidP="00882875">
      <w:pPr>
        <w:overflowPunct w:val="0"/>
        <w:autoSpaceDE w:val="0"/>
        <w:autoSpaceDN w:val="0"/>
        <w:adjustRightInd w:val="0"/>
        <w:spacing w:after="0" w:line="240" w:lineRule="auto"/>
        <w:ind w:left="426" w:right="-142"/>
        <w:jc w:val="both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3D0221">
        <w:rPr>
          <w:rFonts w:ascii="Arial" w:hAnsi="Arial" w:cs="Arial"/>
          <w:b/>
          <w:color w:val="FF0000"/>
          <w:sz w:val="20"/>
          <w:szCs w:val="20"/>
        </w:rPr>
        <w:t xml:space="preserve">Przed złożeniem oferty obowiązkowa jest wizja lokalna na obiekcie – Firmy składające ofertę bez dokonania wizji lokalnej, zostaną wykluczone z postepowania. </w:t>
      </w:r>
    </w:p>
    <w:p w:rsidR="003D0221" w:rsidRPr="003D0221" w:rsidRDefault="007A0B80" w:rsidP="00882875">
      <w:pPr>
        <w:overflowPunct w:val="0"/>
        <w:autoSpaceDE w:val="0"/>
        <w:autoSpaceDN w:val="0"/>
        <w:adjustRightInd w:val="0"/>
        <w:spacing w:after="0" w:line="240" w:lineRule="auto"/>
        <w:ind w:left="426" w:right="-142"/>
        <w:jc w:val="both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3D0221">
        <w:rPr>
          <w:rFonts w:ascii="Arial" w:hAnsi="Arial" w:cs="Arial"/>
          <w:b/>
          <w:color w:val="FF0000"/>
          <w:sz w:val="20"/>
          <w:szCs w:val="20"/>
        </w:rPr>
        <w:t>Wizji lokalnej można dokonać do dni</w:t>
      </w:r>
      <w:bookmarkStart w:id="0" w:name="_GoBack"/>
      <w:bookmarkEnd w:id="0"/>
      <w:r w:rsidRPr="003D0221">
        <w:rPr>
          <w:rFonts w:ascii="Arial" w:hAnsi="Arial" w:cs="Arial"/>
          <w:b/>
          <w:color w:val="FF0000"/>
          <w:sz w:val="20"/>
          <w:szCs w:val="20"/>
        </w:rPr>
        <w:t>a 15.05.2025r.</w:t>
      </w:r>
    </w:p>
    <w:p w:rsidR="003D0221" w:rsidRPr="003D0221" w:rsidRDefault="003D0221" w:rsidP="00882875">
      <w:pPr>
        <w:overflowPunct w:val="0"/>
        <w:autoSpaceDE w:val="0"/>
        <w:autoSpaceDN w:val="0"/>
        <w:adjustRightInd w:val="0"/>
        <w:spacing w:after="0" w:line="240" w:lineRule="auto"/>
        <w:ind w:left="426" w:right="-142"/>
        <w:jc w:val="both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3D0221">
        <w:rPr>
          <w:rFonts w:ascii="Arial" w:hAnsi="Arial" w:cs="Arial"/>
          <w:b/>
          <w:color w:val="FF0000"/>
          <w:sz w:val="20"/>
          <w:szCs w:val="20"/>
        </w:rPr>
        <w:t xml:space="preserve">Osobami upoważnionymi do kontaktu w sprawie wizji lokalnej są: </w:t>
      </w:r>
    </w:p>
    <w:p w:rsidR="003D0221" w:rsidRPr="003D0221" w:rsidRDefault="003D0221" w:rsidP="003D0221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3D0221">
        <w:rPr>
          <w:rFonts w:ascii="Arial" w:hAnsi="Arial" w:cs="Arial"/>
          <w:b/>
          <w:color w:val="FF0000"/>
          <w:sz w:val="20"/>
          <w:szCs w:val="20"/>
        </w:rPr>
        <w:t xml:space="preserve">Łukasz </w:t>
      </w:r>
      <w:proofErr w:type="spellStart"/>
      <w:r w:rsidRPr="003D0221">
        <w:rPr>
          <w:rFonts w:ascii="Arial" w:hAnsi="Arial" w:cs="Arial"/>
          <w:b/>
          <w:color w:val="FF0000"/>
          <w:sz w:val="20"/>
          <w:szCs w:val="20"/>
        </w:rPr>
        <w:t>Giszter</w:t>
      </w:r>
      <w:proofErr w:type="spellEnd"/>
      <w:r w:rsidRPr="003D0221">
        <w:rPr>
          <w:rFonts w:ascii="Arial" w:hAnsi="Arial" w:cs="Arial"/>
          <w:b/>
          <w:color w:val="FF0000"/>
          <w:sz w:val="20"/>
          <w:szCs w:val="20"/>
        </w:rPr>
        <w:t xml:space="preserve">, tel. 52 358 42 59, e-mail: </w:t>
      </w:r>
      <w:hyperlink r:id="rId7" w:history="1">
        <w:r w:rsidRPr="003D0221">
          <w:rPr>
            <w:rStyle w:val="Hipercze"/>
            <w:rFonts w:ascii="Arial" w:hAnsi="Arial" w:cs="Arial"/>
            <w:b/>
            <w:sz w:val="20"/>
            <w:szCs w:val="20"/>
          </w:rPr>
          <w:t>lukasz.giszter@kgssa.pl</w:t>
        </w:r>
      </w:hyperlink>
      <w:r w:rsidRPr="003D0221">
        <w:rPr>
          <w:rFonts w:ascii="Arial" w:hAnsi="Arial" w:cs="Arial"/>
          <w:b/>
          <w:color w:val="FF0000"/>
          <w:sz w:val="20"/>
          <w:szCs w:val="20"/>
        </w:rPr>
        <w:t xml:space="preserve">  </w:t>
      </w:r>
    </w:p>
    <w:p w:rsidR="003D0221" w:rsidRPr="003D0221" w:rsidRDefault="003D0221" w:rsidP="003D0221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3D0221">
        <w:rPr>
          <w:rFonts w:ascii="Arial" w:hAnsi="Arial" w:cs="Arial"/>
          <w:b/>
          <w:color w:val="FF0000"/>
          <w:sz w:val="20"/>
          <w:szCs w:val="20"/>
        </w:rPr>
        <w:t xml:space="preserve">Marian Kuśnieruk, tel. 782 360 004, e-mail: </w:t>
      </w:r>
      <w:hyperlink r:id="rId8" w:history="1">
        <w:r w:rsidRPr="003D0221">
          <w:rPr>
            <w:rStyle w:val="Hipercze"/>
            <w:rFonts w:ascii="Arial" w:hAnsi="Arial" w:cs="Arial"/>
            <w:b/>
            <w:sz w:val="20"/>
            <w:szCs w:val="20"/>
          </w:rPr>
          <w:t>marian.kusnieruk@kgssa.pl</w:t>
        </w:r>
      </w:hyperlink>
      <w:r w:rsidRPr="003D0221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7A0B80" w:rsidRPr="003D0221" w:rsidRDefault="003D0221" w:rsidP="003D0221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3D0221">
        <w:rPr>
          <w:rFonts w:ascii="Arial" w:hAnsi="Arial" w:cs="Arial"/>
          <w:b/>
          <w:color w:val="FF0000"/>
          <w:sz w:val="20"/>
          <w:szCs w:val="20"/>
        </w:rPr>
        <w:t xml:space="preserve">Sławomir Wojtala tel. 695 650 133 e-mail: </w:t>
      </w:r>
      <w:hyperlink r:id="rId9" w:history="1">
        <w:r w:rsidRPr="003D0221">
          <w:rPr>
            <w:rStyle w:val="Hipercze"/>
            <w:rFonts w:ascii="Arial" w:hAnsi="Arial" w:cs="Arial"/>
            <w:b/>
            <w:sz w:val="20"/>
            <w:szCs w:val="20"/>
          </w:rPr>
          <w:t>slawomir.wojtala@kgssa.pl</w:t>
        </w:r>
      </w:hyperlink>
      <w:r w:rsidRPr="003D0221">
        <w:rPr>
          <w:rFonts w:ascii="Arial" w:hAnsi="Arial" w:cs="Arial"/>
          <w:b/>
          <w:color w:val="FF0000"/>
          <w:sz w:val="20"/>
          <w:szCs w:val="20"/>
        </w:rPr>
        <w:t xml:space="preserve">;  </w:t>
      </w:r>
    </w:p>
    <w:p w:rsidR="007A0B80" w:rsidRPr="003D0221" w:rsidRDefault="007A0B80" w:rsidP="00882875">
      <w:pPr>
        <w:overflowPunct w:val="0"/>
        <w:autoSpaceDE w:val="0"/>
        <w:autoSpaceDN w:val="0"/>
        <w:adjustRightInd w:val="0"/>
        <w:spacing w:after="0" w:line="240" w:lineRule="auto"/>
        <w:ind w:left="426" w:right="-142"/>
        <w:jc w:val="both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</w:p>
    <w:p w:rsidR="00AF717C" w:rsidRPr="003D0221" w:rsidRDefault="00AF717C" w:rsidP="00882875">
      <w:pPr>
        <w:overflowPunct w:val="0"/>
        <w:autoSpaceDE w:val="0"/>
        <w:autoSpaceDN w:val="0"/>
        <w:adjustRightInd w:val="0"/>
        <w:spacing w:after="0" w:line="240" w:lineRule="auto"/>
        <w:ind w:left="426" w:right="-142"/>
        <w:jc w:val="both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3D0221">
        <w:rPr>
          <w:rFonts w:ascii="Arial" w:hAnsi="Arial" w:cs="Arial"/>
          <w:b/>
          <w:color w:val="FF0000"/>
          <w:sz w:val="20"/>
          <w:szCs w:val="20"/>
        </w:rPr>
        <w:t xml:space="preserve">Termin składania oferty podany został w treści Ogłoszenia. </w:t>
      </w:r>
    </w:p>
    <w:p w:rsidR="00AD2628" w:rsidRDefault="00AD2628" w:rsidP="00A85F4D"/>
    <w:sectPr w:rsidR="00AD2628" w:rsidSect="003D0221">
      <w:headerReference w:type="default" r:id="rId10"/>
      <w:pgSz w:w="11906" w:h="16838"/>
      <w:pgMar w:top="567" w:right="1558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875" w:rsidRDefault="00882875" w:rsidP="00882875">
      <w:pPr>
        <w:spacing w:after="0" w:line="240" w:lineRule="auto"/>
      </w:pPr>
      <w:r>
        <w:separator/>
      </w:r>
    </w:p>
  </w:endnote>
  <w:endnote w:type="continuationSeparator" w:id="0">
    <w:p w:rsidR="00882875" w:rsidRDefault="00882875" w:rsidP="0088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875" w:rsidRDefault="00882875" w:rsidP="00882875">
      <w:pPr>
        <w:spacing w:after="0" w:line="240" w:lineRule="auto"/>
      </w:pPr>
      <w:r>
        <w:separator/>
      </w:r>
    </w:p>
  </w:footnote>
  <w:footnote w:type="continuationSeparator" w:id="0">
    <w:p w:rsidR="00882875" w:rsidRDefault="00882875" w:rsidP="0088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75" w:rsidRDefault="00882875" w:rsidP="0088287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2189F40"/>
    <w:name w:val="WW8Num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F1695"/>
    <w:multiLevelType w:val="hybridMultilevel"/>
    <w:tmpl w:val="9D8EFF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8C05764"/>
    <w:multiLevelType w:val="hybridMultilevel"/>
    <w:tmpl w:val="430E0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7657B"/>
    <w:multiLevelType w:val="hybridMultilevel"/>
    <w:tmpl w:val="12BE82BA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E70627"/>
    <w:multiLevelType w:val="hybridMultilevel"/>
    <w:tmpl w:val="57D4B40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53548E"/>
    <w:multiLevelType w:val="hybridMultilevel"/>
    <w:tmpl w:val="444211A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FD5200E"/>
    <w:multiLevelType w:val="hybridMultilevel"/>
    <w:tmpl w:val="B30A3C7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FD75BC4"/>
    <w:multiLevelType w:val="hybridMultilevel"/>
    <w:tmpl w:val="3FE0DD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F47AD"/>
    <w:multiLevelType w:val="hybridMultilevel"/>
    <w:tmpl w:val="85B8790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AF"/>
    <w:rsid w:val="00097672"/>
    <w:rsid w:val="001C5AA2"/>
    <w:rsid w:val="001D0779"/>
    <w:rsid w:val="003D0221"/>
    <w:rsid w:val="004171DD"/>
    <w:rsid w:val="005C7EE4"/>
    <w:rsid w:val="005D0D0F"/>
    <w:rsid w:val="0062199C"/>
    <w:rsid w:val="006613AF"/>
    <w:rsid w:val="007902A2"/>
    <w:rsid w:val="007A0B80"/>
    <w:rsid w:val="00882875"/>
    <w:rsid w:val="00945789"/>
    <w:rsid w:val="00945B98"/>
    <w:rsid w:val="00A5294F"/>
    <w:rsid w:val="00A5737A"/>
    <w:rsid w:val="00A85F4D"/>
    <w:rsid w:val="00AD2628"/>
    <w:rsid w:val="00AF717C"/>
    <w:rsid w:val="00BD3D23"/>
    <w:rsid w:val="00C11024"/>
    <w:rsid w:val="00C130C4"/>
    <w:rsid w:val="00C204CB"/>
    <w:rsid w:val="00C26E0C"/>
    <w:rsid w:val="00D13FC4"/>
    <w:rsid w:val="00F41342"/>
    <w:rsid w:val="00F5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6058F0"/>
  <w15:docId w15:val="{07B2C15C-A2E8-477C-951D-97715717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85F4D"/>
    <w:pPr>
      <w:numPr>
        <w:ilvl w:val="1"/>
        <w:numId w:val="2"/>
      </w:numPr>
      <w:suppressAutoHyphens w:val="0"/>
      <w:spacing w:after="120"/>
      <w:contextualSpacing w:val="0"/>
      <w:outlineLvl w:val="1"/>
    </w:pPr>
    <w:rPr>
      <w:rFonts w:ascii="Calibri" w:hAnsi="Calibri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85F4D"/>
    <w:rPr>
      <w:rFonts w:ascii="Calibri" w:eastAsia="Times New Roman" w:hAnsi="Calibri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85F4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 1"/>
    <w:basedOn w:val="Normalny"/>
    <w:qFormat/>
    <w:rsid w:val="00A85F4D"/>
    <w:pPr>
      <w:numPr>
        <w:numId w:val="2"/>
      </w:numPr>
      <w:tabs>
        <w:tab w:val="clear" w:pos="720"/>
        <w:tab w:val="num" w:pos="0"/>
      </w:tabs>
      <w:suppressAutoHyphens/>
      <w:spacing w:after="120" w:line="240" w:lineRule="auto"/>
      <w:ind w:left="714" w:hanging="357"/>
    </w:pPr>
    <w:rPr>
      <w:rFonts w:ascii="Calibri" w:eastAsia="Times New Roman" w:hAnsi="Calibri" w:cs="Arial"/>
      <w:b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82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875"/>
  </w:style>
  <w:style w:type="paragraph" w:styleId="Stopka">
    <w:name w:val="footer"/>
    <w:basedOn w:val="Normalny"/>
    <w:link w:val="StopkaZnak"/>
    <w:uiPriority w:val="99"/>
    <w:unhideWhenUsed/>
    <w:rsid w:val="00882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875"/>
  </w:style>
  <w:style w:type="character" w:styleId="Hipercze">
    <w:name w:val="Hyperlink"/>
    <w:basedOn w:val="Domylnaczcionkaakapitu"/>
    <w:uiPriority w:val="99"/>
    <w:unhideWhenUsed/>
    <w:rsid w:val="003D0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.kusnieruk@kgss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kasz.giszter@kgs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lawomir.wojtala@kgs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Świderski</dc:creator>
  <cp:lastModifiedBy>Agnieszka Aleksander</cp:lastModifiedBy>
  <cp:revision>7</cp:revision>
  <dcterms:created xsi:type="dcterms:W3CDTF">2024-10-21T07:54:00Z</dcterms:created>
  <dcterms:modified xsi:type="dcterms:W3CDTF">2025-04-22T11:12:00Z</dcterms:modified>
</cp:coreProperties>
</file>